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AE" w:rsidRPr="00DC4DCE" w:rsidRDefault="008F02AE" w:rsidP="008F02AE">
      <w:pPr>
        <w:spacing w:after="0"/>
        <w:jc w:val="center"/>
        <w:rPr>
          <w:b/>
          <w:smallCaps/>
          <w:sz w:val="36"/>
          <w:szCs w:val="36"/>
        </w:rPr>
      </w:pPr>
      <w:r>
        <w:rPr>
          <w:rFonts w:ascii="Old English Text MT" w:hAnsi="Old English Text MT"/>
          <w:b/>
          <w:noProof/>
          <w:sz w:val="36"/>
          <w:szCs w:val="36"/>
        </w:rPr>
        <w:drawing>
          <wp:anchor distT="0" distB="0" distL="114300" distR="114300" simplePos="0" relativeHeight="251660288" behindDoc="1" locked="0" layoutInCell="1" allowOverlap="1">
            <wp:simplePos x="0" y="0"/>
            <wp:positionH relativeFrom="column">
              <wp:posOffset>-57150</wp:posOffset>
            </wp:positionH>
            <wp:positionV relativeFrom="paragraph">
              <wp:posOffset>-272415</wp:posOffset>
            </wp:positionV>
            <wp:extent cx="726440" cy="723900"/>
            <wp:effectExtent l="19050" t="0" r="0" b="0"/>
            <wp:wrapTight wrapText="bothSides">
              <wp:wrapPolygon edited="0">
                <wp:start x="-566" y="0"/>
                <wp:lineTo x="-566" y="21032"/>
                <wp:lineTo x="21524" y="21032"/>
                <wp:lineTo x="21524" y="0"/>
                <wp:lineTo x="-566" y="0"/>
              </wp:wrapPolygon>
            </wp:wrapTight>
            <wp:docPr id="2" name="Picture 1" descr="https://encrypted-tbn2.gstatic.com/images?q=tbn:ANd9GcSQZMMXpr7tSDkSZ6MhwW5awt8kFXqsVDs6tOcsRWrW8d_DoSEV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QZMMXpr7tSDkSZ6MhwW5awt8kFXqsVDs6tOcsRWrW8d_DoSEVbw"/>
                    <pic:cNvPicPr>
                      <a:picLocks noChangeAspect="1" noChangeArrowheads="1"/>
                    </pic:cNvPicPr>
                  </pic:nvPicPr>
                  <pic:blipFill>
                    <a:blip r:embed="rId6" cstate="print"/>
                    <a:srcRect/>
                    <a:stretch>
                      <a:fillRect/>
                    </a:stretch>
                  </pic:blipFill>
                  <pic:spPr bwMode="auto">
                    <a:xfrm>
                      <a:off x="0" y="0"/>
                      <a:ext cx="726440" cy="723900"/>
                    </a:xfrm>
                    <a:prstGeom prst="rect">
                      <a:avLst/>
                    </a:prstGeom>
                    <a:noFill/>
                    <a:ln w="9525">
                      <a:noFill/>
                      <a:miter lim="800000"/>
                      <a:headEnd/>
                      <a:tailEnd/>
                    </a:ln>
                  </pic:spPr>
                </pic:pic>
              </a:graphicData>
            </a:graphic>
          </wp:anchor>
        </w:drawing>
      </w:r>
      <w:r w:rsidRPr="00DC4DCE">
        <w:rPr>
          <w:rFonts w:ascii="Old English Text MT" w:hAnsi="Old English Text MT"/>
          <w:b/>
          <w:sz w:val="36"/>
          <w:szCs w:val="36"/>
        </w:rPr>
        <w:t>U</w:t>
      </w:r>
      <w:r w:rsidRPr="00DC4DCE">
        <w:rPr>
          <w:b/>
          <w:sz w:val="36"/>
          <w:szCs w:val="36"/>
        </w:rPr>
        <w:t>nified</w:t>
      </w:r>
      <w:r w:rsidRPr="00DC4DCE">
        <w:rPr>
          <w:rFonts w:ascii="Old English Text MT" w:hAnsi="Old English Text MT"/>
          <w:b/>
          <w:sz w:val="36"/>
          <w:szCs w:val="36"/>
        </w:rPr>
        <w:t xml:space="preserve"> N</w:t>
      </w:r>
      <w:r w:rsidRPr="00DC4DCE">
        <w:rPr>
          <w:b/>
          <w:sz w:val="36"/>
          <w:szCs w:val="36"/>
        </w:rPr>
        <w:t xml:space="preserve">ew </w:t>
      </w:r>
      <w:r w:rsidRPr="00DC4DCE">
        <w:rPr>
          <w:rFonts w:ascii="Old English Text MT" w:hAnsi="Old English Text MT"/>
          <w:b/>
          <w:sz w:val="36"/>
          <w:szCs w:val="36"/>
        </w:rPr>
        <w:t>Y</w:t>
      </w:r>
      <w:r w:rsidRPr="00DC4DCE">
        <w:rPr>
          <w:b/>
          <w:sz w:val="36"/>
          <w:szCs w:val="36"/>
        </w:rPr>
        <w:t xml:space="preserve">ork </w:t>
      </w:r>
      <w:r w:rsidRPr="00DC4DCE">
        <w:rPr>
          <w:rFonts w:ascii="Old English Text MT" w:hAnsi="Old English Text MT"/>
          <w:b/>
          <w:sz w:val="36"/>
          <w:szCs w:val="36"/>
        </w:rPr>
        <w:t>C</w:t>
      </w:r>
      <w:r w:rsidRPr="00DC4DCE">
        <w:rPr>
          <w:b/>
          <w:sz w:val="36"/>
          <w:szCs w:val="36"/>
        </w:rPr>
        <w:t xml:space="preserve">ommon </w:t>
      </w:r>
      <w:r w:rsidRPr="00DC4DCE">
        <w:rPr>
          <w:rFonts w:ascii="Old English Text MT" w:hAnsi="Old English Text MT"/>
          <w:b/>
          <w:sz w:val="36"/>
          <w:szCs w:val="36"/>
        </w:rPr>
        <w:t>L</w:t>
      </w:r>
      <w:r w:rsidRPr="00DC4DCE">
        <w:rPr>
          <w:b/>
          <w:sz w:val="36"/>
          <w:szCs w:val="36"/>
        </w:rPr>
        <w:t xml:space="preserve">aw </w:t>
      </w:r>
      <w:r w:rsidRPr="00DC4DCE">
        <w:rPr>
          <w:rFonts w:ascii="Old English Text MT" w:hAnsi="Old English Text MT"/>
          <w:b/>
          <w:sz w:val="36"/>
          <w:szCs w:val="36"/>
        </w:rPr>
        <w:t>G</w:t>
      </w:r>
      <w:r w:rsidRPr="00DC4DCE">
        <w:rPr>
          <w:b/>
          <w:sz w:val="36"/>
          <w:szCs w:val="36"/>
        </w:rPr>
        <w:t xml:space="preserve">rand </w:t>
      </w:r>
      <w:r w:rsidRPr="00DC4DCE">
        <w:rPr>
          <w:rFonts w:ascii="Old English Text MT" w:hAnsi="Old English Text MT"/>
          <w:b/>
          <w:sz w:val="36"/>
          <w:szCs w:val="36"/>
        </w:rPr>
        <w:t>J</w:t>
      </w:r>
      <w:r w:rsidRPr="00DC4DCE">
        <w:rPr>
          <w:b/>
          <w:sz w:val="36"/>
          <w:szCs w:val="36"/>
        </w:rPr>
        <w:t>ury</w:t>
      </w:r>
    </w:p>
    <w:p w:rsidR="008F02AE" w:rsidRPr="00DC4DCE" w:rsidRDefault="008F02AE" w:rsidP="008F02AE">
      <w:pPr>
        <w:spacing w:after="0"/>
        <w:rPr>
          <w:b/>
          <w:sz w:val="20"/>
          <w:szCs w:val="20"/>
        </w:rPr>
      </w:pPr>
      <w:r w:rsidRPr="00DC4DCE">
        <w:rPr>
          <w:b/>
          <w:sz w:val="20"/>
          <w:szCs w:val="20"/>
        </w:rPr>
        <w:t xml:space="preserve">          • PO Box 59; Valhalla, New York 10595  •  Phone (845) 229-0044  •  Fax (888) 891-8977</w:t>
      </w:r>
    </w:p>
    <w:p w:rsidR="008F02AE" w:rsidRPr="00DC4DCE" w:rsidRDefault="008F02AE" w:rsidP="008F02AE">
      <w:pPr>
        <w:spacing w:after="0"/>
        <w:rPr>
          <w:sz w:val="8"/>
          <w:szCs w:val="8"/>
        </w:rPr>
      </w:pPr>
    </w:p>
    <w:p w:rsidR="008F02AE" w:rsidRPr="00DC4DCE" w:rsidRDefault="008F02AE" w:rsidP="008F02AE">
      <w:pPr>
        <w:spacing w:after="0"/>
        <w:ind w:firstLine="720"/>
        <w:jc w:val="center"/>
        <w:rPr>
          <w:rFonts w:ascii="Times New Roman" w:hAnsi="Times New Roman"/>
          <w:smallCaps/>
          <w:sz w:val="24"/>
          <w:szCs w:val="24"/>
        </w:rPr>
      </w:pPr>
      <w:r w:rsidRPr="00DC4DCE">
        <w:rPr>
          <w:rFonts w:ascii="TimesNewRoman" w:hAnsi="TimesNewRoman" w:cs="TimesNewRoman"/>
          <w:smallCaps/>
          <w:sz w:val="24"/>
          <w:szCs w:val="24"/>
        </w:rPr>
        <w:t xml:space="preserve">Lex Naturalis </w:t>
      </w:r>
      <w:r w:rsidRPr="00DC4DCE">
        <w:rPr>
          <w:rStyle w:val="st"/>
          <w:rFonts w:ascii="TimesNewRoman" w:hAnsi="TimesNewRoman"/>
          <w:smallCaps/>
          <w:sz w:val="24"/>
          <w:szCs w:val="24"/>
        </w:rPr>
        <w:t>Dei Gratia</w:t>
      </w:r>
    </w:p>
    <w:p w:rsidR="008F02AE" w:rsidRPr="00DC4DCE" w:rsidRDefault="008F02AE" w:rsidP="008F02AE">
      <w:pPr>
        <w:spacing w:after="0"/>
        <w:jc w:val="center"/>
        <w:rPr>
          <w:sz w:val="18"/>
          <w:szCs w:val="18"/>
        </w:rPr>
      </w:pPr>
      <w:r w:rsidRPr="00DC4DCE">
        <w:rPr>
          <w:sz w:val="18"/>
          <w:szCs w:val="18"/>
        </w:rPr>
        <w:t>• Albany • Allegany • Broome • Bronx • Cattaraugus • Cayuga • Chautauqua • Chemung • Chenango • Clinton • Columbia</w:t>
      </w:r>
    </w:p>
    <w:p w:rsidR="008F02AE" w:rsidRPr="00DC4DCE" w:rsidRDefault="008F02AE" w:rsidP="008F02AE">
      <w:pPr>
        <w:spacing w:after="0"/>
        <w:jc w:val="center"/>
        <w:rPr>
          <w:sz w:val="18"/>
          <w:szCs w:val="18"/>
        </w:rPr>
      </w:pPr>
      <w:r w:rsidRPr="00DC4DCE">
        <w:rPr>
          <w:sz w:val="18"/>
          <w:szCs w:val="18"/>
        </w:rPr>
        <w:t>• Cortland • Delaware • Dutchess • Erie • Essex • Franklin • Fulton • Genesee • Greene • Hamilton • Herkimer • Jefferson</w:t>
      </w:r>
    </w:p>
    <w:p w:rsidR="008F02AE" w:rsidRPr="00DC4DCE" w:rsidRDefault="008F02AE" w:rsidP="008F02AE">
      <w:pPr>
        <w:spacing w:after="0"/>
        <w:jc w:val="center"/>
        <w:rPr>
          <w:sz w:val="18"/>
          <w:szCs w:val="18"/>
        </w:rPr>
      </w:pPr>
      <w:r w:rsidRPr="00DC4DCE">
        <w:rPr>
          <w:sz w:val="18"/>
          <w:szCs w:val="18"/>
        </w:rPr>
        <w:t>• Kings • Lewis • Livingston • Madison • Monroe • Montgomery • Nassau • New York • Niagara • Oneida • Onondaga</w:t>
      </w:r>
    </w:p>
    <w:p w:rsidR="008F02AE" w:rsidRPr="00DC4DCE" w:rsidRDefault="008F02AE" w:rsidP="008F02AE">
      <w:pPr>
        <w:spacing w:after="0"/>
        <w:jc w:val="center"/>
        <w:rPr>
          <w:sz w:val="18"/>
          <w:szCs w:val="18"/>
        </w:rPr>
      </w:pPr>
      <w:r w:rsidRPr="00DC4DCE">
        <w:rPr>
          <w:sz w:val="18"/>
          <w:szCs w:val="18"/>
        </w:rPr>
        <w:t>• Ontario • Orange • Orleans • Oswego • Otsego • Putnam • Queens • Rensselaer • Richmond • Rockland • Saint Lawrence</w:t>
      </w:r>
    </w:p>
    <w:p w:rsidR="008F02AE" w:rsidRPr="00DC4DCE" w:rsidRDefault="008F02AE" w:rsidP="008F02AE">
      <w:pPr>
        <w:spacing w:after="0"/>
        <w:jc w:val="center"/>
        <w:rPr>
          <w:sz w:val="18"/>
          <w:szCs w:val="18"/>
        </w:rPr>
      </w:pPr>
      <w:r w:rsidRPr="00DC4DCE">
        <w:rPr>
          <w:sz w:val="18"/>
          <w:szCs w:val="18"/>
        </w:rPr>
        <w:t>• Saratoga • Schenectady • Schoharie • Schuyler • Seneca • Steuben • Suffolk • Sullivan • Tioga • Tompkins • Ulster • Warren</w:t>
      </w:r>
    </w:p>
    <w:p w:rsidR="008F02AE" w:rsidRPr="00DC4DCE" w:rsidRDefault="008F02AE" w:rsidP="008F02AE">
      <w:pPr>
        <w:spacing w:after="0"/>
        <w:jc w:val="center"/>
        <w:rPr>
          <w:sz w:val="18"/>
          <w:szCs w:val="18"/>
        </w:rPr>
      </w:pPr>
      <w:r w:rsidRPr="00DC4DCE">
        <w:rPr>
          <w:sz w:val="18"/>
          <w:szCs w:val="18"/>
        </w:rPr>
        <w:t>• Washington • Wayne • Westchester • Wyoming • Yates</w:t>
      </w:r>
    </w:p>
    <w:p w:rsidR="008F02AE" w:rsidRPr="00DC4DCE" w:rsidRDefault="008F02AE" w:rsidP="008F02AE">
      <w:pPr>
        <w:spacing w:after="0"/>
        <w:ind w:firstLine="720"/>
        <w:rPr>
          <w:sz w:val="8"/>
          <w:szCs w:val="8"/>
        </w:rPr>
      </w:pPr>
    </w:p>
    <w:p w:rsidR="008F02AE" w:rsidRPr="00DC4DCE" w:rsidRDefault="008F02AE" w:rsidP="008F02AE">
      <w:pPr>
        <w:spacing w:after="0"/>
        <w:jc w:val="center"/>
        <w:rPr>
          <w:sz w:val="16"/>
          <w:szCs w:val="16"/>
        </w:rPr>
      </w:pPr>
      <w:r w:rsidRPr="00DC4DCE">
        <w:rPr>
          <w:sz w:val="16"/>
          <w:szCs w:val="16"/>
        </w:rPr>
        <w:t xml:space="preserve">Psa 89:14 </w:t>
      </w:r>
      <w:r w:rsidRPr="00DC4DCE">
        <w:rPr>
          <w:i/>
          <w:sz w:val="16"/>
          <w:szCs w:val="16"/>
        </w:rPr>
        <w:t xml:space="preserve">Justice and judgment are the habitation of thy throne: mercy and truth shall go before </w:t>
      </w:r>
      <w:proofErr w:type="spellStart"/>
      <w:r w:rsidRPr="00DC4DCE">
        <w:rPr>
          <w:i/>
          <w:sz w:val="16"/>
          <w:szCs w:val="16"/>
        </w:rPr>
        <w:t>thy</w:t>
      </w:r>
      <w:proofErr w:type="spellEnd"/>
      <w:r w:rsidRPr="00DC4DCE">
        <w:rPr>
          <w:i/>
          <w:sz w:val="16"/>
          <w:szCs w:val="16"/>
        </w:rPr>
        <w:t xml:space="preserve"> face</w:t>
      </w:r>
      <w:r w:rsidRPr="00DC4DCE">
        <w:rPr>
          <w:sz w:val="16"/>
          <w:szCs w:val="16"/>
        </w:rPr>
        <w:t>.</w:t>
      </w:r>
    </w:p>
    <w:p w:rsidR="008F02AE" w:rsidRPr="00DC4DCE" w:rsidRDefault="003C50E1" w:rsidP="008F02AE">
      <w:pPr>
        <w:spacing w:after="0"/>
        <w:rPr>
          <w:b/>
          <w:sz w:val="8"/>
          <w:szCs w:val="8"/>
        </w:rPr>
      </w:pPr>
      <w:r w:rsidRPr="003C50E1">
        <w:rPr>
          <w:rFonts w:ascii="Old English Text MT" w:hAnsi="Old English Text MT"/>
          <w:b/>
          <w:smallCaps/>
          <w:noProof/>
          <w:sz w:val="44"/>
          <w:szCs w:val="44"/>
        </w:rPr>
        <w:pict>
          <v:shapetype id="_x0000_t4" coordsize="21600,21600" o:spt="4" path="m10800,l,10800,10800,21600,21600,10800xe">
            <v:stroke joinstyle="miter"/>
            <v:path gradientshapeok="t" o:connecttype="rect" textboxrect="5400,5400,16200,16200"/>
          </v:shapetype>
          <v:shape id="_x0000_s1027" type="#_x0000_t4" style="position:absolute;margin-left:243.95pt;margin-top:3.1pt;width:10.8pt;height:6.5pt;z-index:251661312" fillcolor="black"/>
        </w:pict>
      </w:r>
      <w:r w:rsidRPr="003C50E1">
        <w:rPr>
          <w:rFonts w:ascii="Old English Text MT" w:hAnsi="Old English Text MT"/>
          <w:b/>
          <w:smallCaps/>
          <w:noProof/>
          <w:sz w:val="44"/>
          <w:szCs w:val="44"/>
        </w:rPr>
        <w:pict>
          <v:shape id="_x0000_s1028" type="#_x0000_t4" style="position:absolute;margin-left:215.05pt;margin-top:2.65pt;width:10.8pt;height:6.5pt;z-index:251662336" fillcolor="black"/>
        </w:pict>
      </w:r>
      <w:r w:rsidRPr="003C50E1">
        <w:rPr>
          <w:rFonts w:ascii="Old English Text MT" w:hAnsi="Old English Text MT"/>
          <w:b/>
          <w:smallCaps/>
          <w:noProof/>
          <w:sz w:val="24"/>
          <w:szCs w:val="24"/>
        </w:rPr>
        <w:pict>
          <v:shape id="_x0000_s1029" type="#_x0000_t4" style="position:absolute;margin-left:224.75pt;margin-top:1.3pt;width:19.65pt;height:10.55pt;z-index:251663360" fillcolor="black"/>
        </w:pict>
      </w:r>
    </w:p>
    <w:p w:rsidR="008F02AE" w:rsidRPr="00DC4DCE" w:rsidRDefault="003C50E1" w:rsidP="008F02AE">
      <w:pPr>
        <w:spacing w:after="0"/>
        <w:jc w:val="both"/>
        <w:rPr>
          <w:smallCaps/>
          <w:sz w:val="24"/>
          <w:szCs w:val="24"/>
        </w:rPr>
      </w:pPr>
      <w:r w:rsidRPr="003C50E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3pt;margin-top:.55pt;width:481.65pt;height:0;z-index:251664384" o:connectortype="straight" strokeweight="2.25pt"/>
        </w:pict>
      </w:r>
    </w:p>
    <w:p w:rsidR="008F02AE" w:rsidRPr="00DC4DCE" w:rsidRDefault="008F02AE" w:rsidP="008F02AE">
      <w:pPr>
        <w:spacing w:after="0"/>
        <w:jc w:val="right"/>
        <w:rPr>
          <w:smallCaps/>
          <w:sz w:val="24"/>
          <w:szCs w:val="24"/>
        </w:rPr>
      </w:pPr>
      <w:r w:rsidRPr="00DC4DCE">
        <w:rPr>
          <w:smallCaps/>
          <w:sz w:val="24"/>
          <w:szCs w:val="24"/>
        </w:rPr>
        <w:t xml:space="preserve">March </w:t>
      </w:r>
      <w:r>
        <w:rPr>
          <w:smallCaps/>
          <w:sz w:val="24"/>
          <w:szCs w:val="24"/>
        </w:rPr>
        <w:t>21</w:t>
      </w:r>
      <w:r w:rsidRPr="00DC4DCE">
        <w:rPr>
          <w:smallCaps/>
          <w:sz w:val="24"/>
          <w:szCs w:val="24"/>
        </w:rPr>
        <w:t>, 2014</w:t>
      </w:r>
    </w:p>
    <w:p w:rsidR="008F02AE" w:rsidRPr="00DC4DCE" w:rsidRDefault="008F02AE" w:rsidP="008F02AE">
      <w:pPr>
        <w:spacing w:after="0"/>
        <w:jc w:val="both"/>
        <w:rPr>
          <w:smallCaps/>
          <w:sz w:val="24"/>
          <w:szCs w:val="24"/>
        </w:rPr>
      </w:pPr>
    </w:p>
    <w:p w:rsidR="00E02F3E" w:rsidRDefault="0029773C">
      <w:r>
        <w:t>Dear Sheriff</w:t>
      </w:r>
      <w:r w:rsidR="00DB722B">
        <w:t>;</w:t>
      </w:r>
    </w:p>
    <w:p w:rsidR="00DB722B" w:rsidRDefault="00DB722B" w:rsidP="000F567F">
      <w:pPr>
        <w:ind w:firstLine="720"/>
        <w:jc w:val="both"/>
      </w:pPr>
      <w:r>
        <w:t>On Thursday, February 27, 2014,</w:t>
      </w:r>
      <w:r w:rsidR="00602C86">
        <w:t xml:space="preserve"> at 8PM EST,</w:t>
      </w:r>
      <w:r>
        <w:t xml:space="preserve"> We the People of New York constituted our 62</w:t>
      </w:r>
      <w:r w:rsidRPr="00DB722B">
        <w:rPr>
          <w:vertAlign w:val="superscript"/>
        </w:rPr>
        <w:t>nd</w:t>
      </w:r>
      <w:r>
        <w:t xml:space="preserve"> Common Law Grand Jury in Richmond County. Making New York the first state, by the People of every county</w:t>
      </w:r>
      <w:r w:rsidR="00C26B66">
        <w:t xml:space="preserve">, to indicate </w:t>
      </w:r>
      <w:r w:rsidR="00602C86">
        <w:t>the intent of</w:t>
      </w:r>
      <w:r>
        <w:t xml:space="preserve"> return</w:t>
      </w:r>
      <w:r w:rsidR="00602C86">
        <w:t>ing</w:t>
      </w:r>
      <w:r>
        <w:t xml:space="preserve"> our courts back to constitutional courts of justice.</w:t>
      </w:r>
    </w:p>
    <w:p w:rsidR="00103F03" w:rsidRDefault="00DB722B" w:rsidP="000F567F">
      <w:pPr>
        <w:ind w:firstLine="720"/>
        <w:jc w:val="both"/>
      </w:pPr>
      <w:r>
        <w:t xml:space="preserve">On March 15, 2014 </w:t>
      </w:r>
      <w:r w:rsidR="00A14A3A">
        <w:t>the People of Florida (67 counties), Connecticut (8 counties) and Rhode Island (5 counties)</w:t>
      </w:r>
      <w:r w:rsidR="00145A8A">
        <w:t xml:space="preserve"> followed suit and joined New York by constituting the same. New Jersey, New Hampshire, </w:t>
      </w:r>
      <w:r w:rsidR="00602C86">
        <w:t xml:space="preserve">Maryland and Delaware </w:t>
      </w:r>
      <w:r w:rsidR="00145A8A">
        <w:t xml:space="preserve">expect to join us by the </w:t>
      </w:r>
      <w:r w:rsidR="00602C86">
        <w:t>end of April. We the People are active</w:t>
      </w:r>
      <w:r w:rsidR="00C26B66">
        <w:t>ly</w:t>
      </w:r>
      <w:r w:rsidR="00453B2B">
        <w:t xml:space="preserve"> reinstating common law grand and trial juries</w:t>
      </w:r>
      <w:r w:rsidR="00602C86">
        <w:t xml:space="preserve"> in all fifty states and from reports by the same </w:t>
      </w:r>
      <w:r w:rsidR="00103F03">
        <w:t>we anticipate 3142 Common Law Jur</w:t>
      </w:r>
      <w:r w:rsidR="00453B2B">
        <w:t>ies</w:t>
      </w:r>
      <w:r w:rsidR="00103F03">
        <w:t xml:space="preserve"> in </w:t>
      </w:r>
      <w:r w:rsidR="00453B2B">
        <w:t xml:space="preserve">all </w:t>
      </w:r>
      <w:r w:rsidR="00103F03">
        <w:t xml:space="preserve">3142 United States Counties within the next four months. </w:t>
      </w:r>
    </w:p>
    <w:p w:rsidR="00DB722B" w:rsidRDefault="00103F03" w:rsidP="00602C86">
      <w:pPr>
        <w:ind w:firstLine="720"/>
        <w:jc w:val="both"/>
      </w:pPr>
      <w:r>
        <w:t>On or about March 6</w:t>
      </w:r>
      <w:r w:rsidRPr="00103F03">
        <w:rPr>
          <w:vertAlign w:val="superscript"/>
        </w:rPr>
        <w:t>th</w:t>
      </w:r>
      <w:r>
        <w:t xml:space="preserve"> 2014 we received word that</w:t>
      </w:r>
      <w:r w:rsidR="00314BF8">
        <w:t xml:space="preserve"> the</w:t>
      </w:r>
      <w:r>
        <w:t xml:space="preserve"> United Kingdom, Australia, Canada, and Ireland, all common law counties</w:t>
      </w:r>
      <w:r w:rsidR="00314BF8">
        <w:t>,</w:t>
      </w:r>
      <w:r>
        <w:t xml:space="preserve"> have asked to join </w:t>
      </w:r>
      <w:r w:rsidR="00314BF8">
        <w:t>the endeavors</w:t>
      </w:r>
      <w:r>
        <w:t xml:space="preserve"> </w:t>
      </w:r>
      <w:r w:rsidR="00314BF8">
        <w:t>of</w:t>
      </w:r>
      <w:r>
        <w:t xml:space="preserve"> the United States in an effort to force their courts back to Common Law</w:t>
      </w:r>
      <w:r w:rsidR="00453B2B">
        <w:t xml:space="preserve"> as</w:t>
      </w:r>
      <w:r w:rsidR="00C26B66">
        <w:t xml:space="preserve"> well</w:t>
      </w:r>
      <w:r>
        <w:t>.</w:t>
      </w:r>
    </w:p>
    <w:p w:rsidR="001E267B" w:rsidRPr="001E267B" w:rsidRDefault="00A94BF6" w:rsidP="001E267B">
      <w:pPr>
        <w:ind w:firstLine="720"/>
        <w:jc w:val="both"/>
      </w:pPr>
      <w:r>
        <w:t>On Monday, March 24</w:t>
      </w:r>
      <w:r w:rsidRPr="00A94BF6">
        <w:rPr>
          <w:vertAlign w:val="superscript"/>
        </w:rPr>
        <w:t>th</w:t>
      </w:r>
      <w:r>
        <w:t xml:space="preserve"> 2014 the New York Unified Common Law Grand Jury will file the </w:t>
      </w:r>
      <w:r w:rsidRPr="008B4C63">
        <w:rPr>
          <w:u w:val="single"/>
        </w:rPr>
        <w:t>attached papers</w:t>
      </w:r>
      <w:r>
        <w:t xml:space="preserve"> </w:t>
      </w:r>
      <w:r w:rsidR="004D048B">
        <w:t>entitled</w:t>
      </w:r>
      <w:r>
        <w:t xml:space="preserve"> </w:t>
      </w:r>
      <w:r w:rsidR="004D048B">
        <w:t>“</w:t>
      </w:r>
      <w:r w:rsidRPr="008B4C63">
        <w:rPr>
          <w:u w:val="single"/>
        </w:rPr>
        <w:t>Quo Warranto</w:t>
      </w:r>
      <w:r w:rsidR="004D048B">
        <w:t>”</w:t>
      </w:r>
      <w:r>
        <w:t xml:space="preserve"> </w:t>
      </w:r>
      <w:r w:rsidR="004D048B">
        <w:t>“</w:t>
      </w:r>
      <w:r w:rsidR="001E267B" w:rsidRPr="004D048B">
        <w:rPr>
          <w:i/>
        </w:rPr>
        <w:t>which is a</w:t>
      </w:r>
      <w:r w:rsidR="001E267B" w:rsidRPr="004D048B">
        <w:rPr>
          <w:rFonts w:cs="Times New Roman"/>
          <w:i/>
        </w:rPr>
        <w:t xml:space="preserve"> writ, in the nature of a writ of right for the king</w:t>
      </w:r>
      <w:r w:rsidR="00F12DAE" w:rsidRPr="004D048B">
        <w:rPr>
          <w:rFonts w:cs="Times New Roman"/>
          <w:i/>
        </w:rPr>
        <w:t xml:space="preserve"> [the People]</w:t>
      </w:r>
      <w:r w:rsidR="001E267B" w:rsidRPr="004D048B">
        <w:rPr>
          <w:rFonts w:cs="Times New Roman"/>
          <w:i/>
        </w:rPr>
        <w:t xml:space="preserve">, against him who claimed or usurped any office, franchise, or liberty, to inquire by what authority he supported his claim, in order to determine the right. It lay also in case of non-user, or long neglect of a franchise, or </w:t>
      </w:r>
      <w:proofErr w:type="spellStart"/>
      <w:r w:rsidR="001E267B" w:rsidRPr="004D048B">
        <w:rPr>
          <w:rFonts w:cs="Times New Roman"/>
          <w:i/>
        </w:rPr>
        <w:t>misuser</w:t>
      </w:r>
      <w:proofErr w:type="spellEnd"/>
      <w:r w:rsidR="001E267B" w:rsidRPr="004D048B">
        <w:rPr>
          <w:rFonts w:cs="Times New Roman"/>
          <w:i/>
        </w:rPr>
        <w:t xml:space="preserve"> or abuse of it; being a writ commanding the defendant to show by what warrant he exercises such a franchise, having never had any grant of it, or having forfeited it by neglect or abuse</w:t>
      </w:r>
      <w:r w:rsidR="004D048B">
        <w:rPr>
          <w:rFonts w:cs="Times New Roman"/>
        </w:rPr>
        <w:t>”</w:t>
      </w:r>
      <w:r w:rsidR="001E267B" w:rsidRPr="001E267B">
        <w:rPr>
          <w:rFonts w:cs="Times New Roman"/>
        </w:rPr>
        <w:t xml:space="preserve">. </w:t>
      </w:r>
      <w:r w:rsidR="001E267B" w:rsidRPr="008B4C63">
        <w:rPr>
          <w:rFonts w:cs="Times New Roman"/>
          <w:u w:val="single"/>
        </w:rPr>
        <w:t xml:space="preserve">3 </w:t>
      </w:r>
      <w:proofErr w:type="spellStart"/>
      <w:r w:rsidR="001E267B" w:rsidRPr="008B4C63">
        <w:rPr>
          <w:rFonts w:cs="Times New Roman"/>
          <w:u w:val="single"/>
        </w:rPr>
        <w:t>Bl.Comm</w:t>
      </w:r>
      <w:proofErr w:type="spellEnd"/>
      <w:r w:rsidR="001E267B" w:rsidRPr="008B4C63">
        <w:rPr>
          <w:rFonts w:cs="Times New Roman"/>
          <w:u w:val="single"/>
        </w:rPr>
        <w:t>. 262, Blacks 4</w:t>
      </w:r>
      <w:r w:rsidR="001E267B" w:rsidRPr="008B4C63">
        <w:rPr>
          <w:rFonts w:cs="Times New Roman"/>
          <w:u w:val="single"/>
          <w:vertAlign w:val="superscript"/>
        </w:rPr>
        <w:t>th</w:t>
      </w:r>
      <w:r w:rsidR="001E267B" w:rsidRPr="001E267B">
        <w:rPr>
          <w:rFonts w:cs="Times New Roman"/>
        </w:rPr>
        <w:t>.</w:t>
      </w:r>
    </w:p>
    <w:p w:rsidR="00B930BE" w:rsidRDefault="00DD4EB2" w:rsidP="00B930BE">
      <w:pPr>
        <w:ind w:firstLine="720"/>
        <w:jc w:val="both"/>
      </w:pPr>
      <w:r>
        <w:t xml:space="preserve">What does all this mean to </w:t>
      </w:r>
      <w:r w:rsidR="00A94BF6">
        <w:t>New York</w:t>
      </w:r>
      <w:r>
        <w:t xml:space="preserve"> Sheriff</w:t>
      </w:r>
      <w:r w:rsidR="00A94BF6">
        <w:t>s? It means the time to stand for the People and the Constitution for the united States of America has come.</w:t>
      </w:r>
      <w:r w:rsidR="00F12DAE">
        <w:t xml:space="preserve"> We have been communicating with you</w:t>
      </w:r>
      <w:r w:rsidR="00D77D29">
        <w:t>, and other oath-takers</w:t>
      </w:r>
      <w:r w:rsidR="00F12DAE">
        <w:t xml:space="preserve"> for better than six weeks in order to </w:t>
      </w:r>
      <w:r w:rsidR="007D4D73">
        <w:t xml:space="preserve">enlighten and </w:t>
      </w:r>
      <w:r w:rsidR="00F12DAE">
        <w:t xml:space="preserve">prepare you concerning </w:t>
      </w:r>
      <w:r w:rsidR="007D4D73">
        <w:t>the inten</w:t>
      </w:r>
      <w:r w:rsidR="008B4C63">
        <w:t>t</w:t>
      </w:r>
      <w:r w:rsidR="007D4D73">
        <w:t>ions of the people to</w:t>
      </w:r>
      <w:r w:rsidR="00F12DAE">
        <w:t xml:space="preserve"> end corruption in our courts and our political realms</w:t>
      </w:r>
      <w:r w:rsidR="008B4C63">
        <w:t xml:space="preserve"> </w:t>
      </w:r>
      <w:r w:rsidR="00D3357E">
        <w:t>that threaten our liberty, security, and tranquility. T</w:t>
      </w:r>
      <w:r w:rsidR="00F12DAE">
        <w:t>his is the 7</w:t>
      </w:r>
      <w:r w:rsidR="00F12DAE" w:rsidRPr="00F12DAE">
        <w:rPr>
          <w:vertAlign w:val="superscript"/>
        </w:rPr>
        <w:t>th</w:t>
      </w:r>
      <w:r w:rsidR="00F12DAE">
        <w:t xml:space="preserve"> communiqué to explain</w:t>
      </w:r>
      <w:r w:rsidR="00C67429">
        <w:t>,</w:t>
      </w:r>
      <w:r w:rsidR="00F12DAE">
        <w:t xml:space="preserve"> prepare</w:t>
      </w:r>
      <w:r w:rsidR="00C67429">
        <w:t>, and inform you of the actions that We the People are taking.</w:t>
      </w:r>
      <w:r w:rsidR="007D4D73">
        <w:t xml:space="preserve"> </w:t>
      </w:r>
      <w:r w:rsidR="007D4D73" w:rsidRPr="007D4D73">
        <w:rPr>
          <w:rStyle w:val="Strong"/>
          <w:b w:val="0"/>
        </w:rPr>
        <w:t>Thomas Jefferson</w:t>
      </w:r>
      <w:r w:rsidR="007D4D73">
        <w:rPr>
          <w:rStyle w:val="Strong"/>
          <w:b w:val="0"/>
        </w:rPr>
        <w:t xml:space="preserve"> said:</w:t>
      </w:r>
      <w:r w:rsidR="007D4D73" w:rsidRPr="007D4D73">
        <w:rPr>
          <w:b/>
        </w:rPr>
        <w:t xml:space="preserve"> </w:t>
      </w:r>
      <w:r w:rsidR="007D4D73">
        <w:t>"</w:t>
      </w:r>
      <w:r w:rsidR="007D4D73">
        <w:rPr>
          <w:rStyle w:val="Emphasis"/>
        </w:rPr>
        <w:t xml:space="preserve">An enlightened citizenry is indispensable </w:t>
      </w:r>
      <w:r w:rsidR="007D4D73">
        <w:rPr>
          <w:rStyle w:val="Emphasis"/>
        </w:rPr>
        <w:lastRenderedPageBreak/>
        <w:t>for the proper functioning of a republic. Self-government is not possible unless the citizens are educated sufficiently to enable them to exercise oversight. It is therefore imperative that the nation see to it that a suitable education be provided for all its citizens.</w:t>
      </w:r>
      <w:r w:rsidR="007D4D73">
        <w:t xml:space="preserve">" </w:t>
      </w:r>
      <w:r w:rsidR="007D4D73">
        <w:rPr>
          <w:rStyle w:val="Strong"/>
          <w:b w:val="0"/>
        </w:rPr>
        <w:t>…</w:t>
      </w:r>
      <w:r w:rsidR="007D4D73" w:rsidRPr="007D4D73">
        <w:rPr>
          <w:b/>
        </w:rPr>
        <w:t xml:space="preserve"> </w:t>
      </w:r>
      <w:r w:rsidR="007D4D73">
        <w:t>"</w:t>
      </w:r>
      <w:r w:rsidR="007D4D73">
        <w:rPr>
          <w:rStyle w:val="Emphasis"/>
        </w:rPr>
        <w:t>I know no safe depositary of the ultimate powers of the society but the people themselves; and if we think them not enlightened enough to exercise their control with a wholesome discretion, the remedy is not to take it from them, but to inform their discretion by education. This is the true corrective of abuses of constitutional power</w:t>
      </w:r>
      <w:r w:rsidR="007D4D73">
        <w:t xml:space="preserve">." </w:t>
      </w:r>
    </w:p>
    <w:p w:rsidR="00DB722B" w:rsidRPr="00B930BE" w:rsidRDefault="00B930BE" w:rsidP="00B930BE">
      <w:pPr>
        <w:ind w:firstLine="720"/>
        <w:jc w:val="both"/>
        <w:rPr>
          <w:b/>
        </w:rPr>
      </w:pPr>
      <w:r>
        <w:t xml:space="preserve">In a stunning 6 to 3 decision Justice Antonin Scalia, writing for the majority, confirmed that </w:t>
      </w:r>
      <w:r w:rsidR="00D3357E">
        <w:t>“</w:t>
      </w:r>
      <w:r w:rsidRPr="00D3357E">
        <w:rPr>
          <w:i/>
        </w:rPr>
        <w:t xml:space="preserve">the American grand jury is neither part of the judicial, executive nor legislative branches of government, but instead belongs to the people. It is in effect a fourth branch of government </w:t>
      </w:r>
      <w:r w:rsidRPr="00D3357E">
        <w:rPr>
          <w:i/>
          <w:u w:val="single"/>
        </w:rPr>
        <w:t>governed and administered to directly by and on behalf of the American people</w:t>
      </w:r>
      <w:r w:rsidRPr="00D3357E">
        <w:rPr>
          <w:i/>
        </w:rPr>
        <w:t xml:space="preserve">, and its </w:t>
      </w:r>
      <w:r w:rsidRPr="00D3357E">
        <w:rPr>
          <w:i/>
          <w:u w:val="single"/>
        </w:rPr>
        <w:t>authority emanates from the Bill of Rights</w:t>
      </w:r>
      <w:r w:rsidR="00FC14BD">
        <w:t>”</w:t>
      </w:r>
      <w:r>
        <w:t>. You can read the whole decision “</w:t>
      </w:r>
      <w:r w:rsidRPr="00B930BE">
        <w:rPr>
          <w:rStyle w:val="Strong"/>
          <w:b w:val="0"/>
        </w:rPr>
        <w:t>United States -v- Williams</w:t>
      </w:r>
      <w:r>
        <w:rPr>
          <w:rStyle w:val="Strong"/>
          <w:b w:val="0"/>
        </w:rPr>
        <w:t>”</w:t>
      </w:r>
      <w:r w:rsidR="00FC14BD">
        <w:rPr>
          <w:rStyle w:val="Strong"/>
          <w:b w:val="0"/>
        </w:rPr>
        <w:t xml:space="preserve"> you can find a link to the decision on the front page of </w:t>
      </w:r>
      <w:hyperlink r:id="rId7" w:history="1">
        <w:r w:rsidR="00FC14BD" w:rsidRPr="00BF26AA">
          <w:rPr>
            <w:rStyle w:val="Hyperlink"/>
          </w:rPr>
          <w:t>http://www.nationallibertyalliance.org/</w:t>
        </w:r>
      </w:hyperlink>
      <w:r w:rsidR="00FC14BD">
        <w:rPr>
          <w:rStyle w:val="Strong"/>
          <w:b w:val="0"/>
        </w:rPr>
        <w:t xml:space="preserve">.  </w:t>
      </w:r>
    </w:p>
    <w:p w:rsidR="008B4C63" w:rsidRPr="008B4C63" w:rsidRDefault="008B4C63" w:rsidP="008B4C63">
      <w:pPr>
        <w:pStyle w:val="NormalWeb"/>
        <w:ind w:firstLine="720"/>
        <w:jc w:val="both"/>
        <w:rPr>
          <w:rFonts w:asciiTheme="minorHAnsi" w:hAnsiTheme="minorHAnsi"/>
          <w:sz w:val="22"/>
          <w:szCs w:val="22"/>
        </w:rPr>
      </w:pPr>
      <w:r w:rsidRPr="008B4C63">
        <w:rPr>
          <w:rFonts w:asciiTheme="minorHAnsi" w:hAnsiTheme="minorHAnsi"/>
          <w:sz w:val="22"/>
          <w:szCs w:val="22"/>
        </w:rPr>
        <w:t>Our mission is to restore the people to sovereignty through knowledge, and only then will they be armed with the virtue to take political and judicial power. The people have it in their power to disarm and defeat the enemy of Liberty both foreign and domestic if they only understood the principles of freedom and stand upon them.</w:t>
      </w:r>
      <w:r>
        <w:rPr>
          <w:rFonts w:asciiTheme="minorHAnsi" w:hAnsiTheme="minorHAnsi"/>
          <w:sz w:val="22"/>
          <w:szCs w:val="22"/>
        </w:rPr>
        <w:t xml:space="preserve"> </w:t>
      </w:r>
    </w:p>
    <w:p w:rsidR="000F567F" w:rsidRPr="000F567F" w:rsidRDefault="000F567F" w:rsidP="008B4C63">
      <w:pPr>
        <w:pStyle w:val="NormalWeb"/>
        <w:jc w:val="both"/>
        <w:rPr>
          <w:rFonts w:asciiTheme="minorHAnsi" w:hAnsiTheme="minorHAnsi"/>
          <w:sz w:val="22"/>
          <w:szCs w:val="22"/>
        </w:rPr>
      </w:pPr>
      <w:r>
        <w:rPr>
          <w:rFonts w:asciiTheme="minorHAnsi" w:hAnsiTheme="minorHAnsi"/>
          <w:sz w:val="22"/>
          <w:szCs w:val="22"/>
        </w:rPr>
        <w:t>We will end with the words of</w:t>
      </w:r>
      <w:r w:rsidRPr="000F567F">
        <w:rPr>
          <w:rFonts w:asciiTheme="minorHAnsi" w:hAnsiTheme="minorHAnsi"/>
          <w:sz w:val="22"/>
          <w:szCs w:val="22"/>
        </w:rPr>
        <w:t xml:space="preserve"> </w:t>
      </w:r>
      <w:r w:rsidRPr="000F567F">
        <w:rPr>
          <w:rStyle w:val="Strong"/>
          <w:rFonts w:asciiTheme="minorHAnsi" w:hAnsiTheme="minorHAnsi"/>
          <w:b w:val="0"/>
          <w:sz w:val="22"/>
          <w:szCs w:val="22"/>
        </w:rPr>
        <w:t>Patrick</w:t>
      </w:r>
      <w:r w:rsidRPr="000F567F">
        <w:rPr>
          <w:rStyle w:val="Strong"/>
          <w:rFonts w:asciiTheme="minorHAnsi" w:hAnsiTheme="minorHAnsi"/>
          <w:sz w:val="22"/>
          <w:szCs w:val="22"/>
        </w:rPr>
        <w:t xml:space="preserve"> </w:t>
      </w:r>
      <w:r w:rsidRPr="000F567F">
        <w:rPr>
          <w:rStyle w:val="Strong"/>
          <w:rFonts w:asciiTheme="minorHAnsi" w:hAnsiTheme="minorHAnsi"/>
          <w:b w:val="0"/>
          <w:sz w:val="22"/>
          <w:szCs w:val="22"/>
        </w:rPr>
        <w:t>Henry</w:t>
      </w:r>
      <w:r>
        <w:rPr>
          <w:rStyle w:val="Strong"/>
          <w:rFonts w:asciiTheme="minorHAnsi" w:hAnsiTheme="minorHAnsi"/>
          <w:b w:val="0"/>
          <w:sz w:val="22"/>
          <w:szCs w:val="22"/>
        </w:rPr>
        <w:t xml:space="preserve"> that</w:t>
      </w:r>
      <w:r w:rsidR="00D3357E">
        <w:rPr>
          <w:rStyle w:val="Strong"/>
          <w:rFonts w:asciiTheme="minorHAnsi" w:hAnsiTheme="minorHAnsi"/>
          <w:b w:val="0"/>
          <w:sz w:val="22"/>
          <w:szCs w:val="22"/>
        </w:rPr>
        <w:t>,</w:t>
      </w:r>
      <w:r>
        <w:rPr>
          <w:rStyle w:val="Strong"/>
          <w:rFonts w:asciiTheme="minorHAnsi" w:hAnsiTheme="minorHAnsi"/>
          <w:b w:val="0"/>
          <w:sz w:val="22"/>
          <w:szCs w:val="22"/>
        </w:rPr>
        <w:t xml:space="preserve"> </w:t>
      </w:r>
      <w:r w:rsidR="00D3357E">
        <w:rPr>
          <w:rStyle w:val="Strong"/>
          <w:rFonts w:asciiTheme="minorHAnsi" w:hAnsiTheme="minorHAnsi"/>
          <w:b w:val="0"/>
          <w:sz w:val="22"/>
          <w:szCs w:val="22"/>
        </w:rPr>
        <w:t>although written 200 yrs ago,</w:t>
      </w:r>
      <w:r>
        <w:rPr>
          <w:rStyle w:val="Strong"/>
          <w:rFonts w:asciiTheme="minorHAnsi" w:hAnsiTheme="minorHAnsi"/>
          <w:b w:val="0"/>
          <w:sz w:val="22"/>
          <w:szCs w:val="22"/>
        </w:rPr>
        <w:t xml:space="preserve"> ring true today!</w:t>
      </w:r>
      <w:r w:rsidRPr="000F567F">
        <w:rPr>
          <w:rFonts w:asciiTheme="minorHAnsi" w:hAnsiTheme="minorHAnsi"/>
          <w:sz w:val="22"/>
          <w:szCs w:val="22"/>
        </w:rPr>
        <w:t xml:space="preserve"> </w:t>
      </w:r>
    </w:p>
    <w:p w:rsidR="008B4C63" w:rsidRPr="008B4C63" w:rsidRDefault="000F567F" w:rsidP="000F567F">
      <w:pPr>
        <w:pStyle w:val="NormalWeb"/>
        <w:ind w:left="720" w:right="720"/>
        <w:jc w:val="both"/>
        <w:rPr>
          <w:rFonts w:asciiTheme="minorHAnsi" w:hAnsiTheme="minorHAnsi"/>
          <w:sz w:val="22"/>
          <w:szCs w:val="22"/>
        </w:rPr>
      </w:pPr>
      <w:r>
        <w:rPr>
          <w:rFonts w:asciiTheme="minorHAnsi" w:hAnsiTheme="minorHAnsi"/>
          <w:sz w:val="22"/>
          <w:szCs w:val="22"/>
        </w:rPr>
        <w:t>“</w:t>
      </w:r>
      <w:r w:rsidR="008B4C63" w:rsidRPr="000F567F">
        <w:rPr>
          <w:rFonts w:asciiTheme="minorHAnsi" w:hAnsiTheme="minorHAnsi"/>
          <w:i/>
          <w:sz w:val="22"/>
          <w:szCs w:val="22"/>
        </w:rPr>
        <w:t>The question before the People is one of an awful moment to this country. For my own part, I consider it as nothing less than a question of freedom or slavery; ... Should I keep back my opinions at such a time, through fear... It is natural to man to indulge in the illusions of hope, we are apt to shut our eyes against a painful truth, and listen to the song of that siren till she transforms us into beasts. Is this the part of wise men, engaged in a great and arduous struggle for liberty? ...  I have but one lamp by which my feet are guided; and that is the lamp of experience. I know of no way of judging of the future, but by the past</w:t>
      </w:r>
      <w:r>
        <w:rPr>
          <w:rFonts w:asciiTheme="minorHAnsi" w:hAnsiTheme="minorHAnsi"/>
          <w:sz w:val="22"/>
          <w:szCs w:val="22"/>
        </w:rPr>
        <w:t>”</w:t>
      </w:r>
      <w:r w:rsidR="008B4C63" w:rsidRPr="008B4C63">
        <w:rPr>
          <w:rFonts w:asciiTheme="minorHAnsi" w:hAnsiTheme="minorHAnsi"/>
          <w:sz w:val="22"/>
          <w:szCs w:val="22"/>
        </w:rPr>
        <w:t>.</w:t>
      </w:r>
    </w:p>
    <w:p w:rsidR="008B4C63" w:rsidRPr="008B4C63" w:rsidRDefault="000F567F" w:rsidP="000F567F">
      <w:pPr>
        <w:pStyle w:val="NormalWeb"/>
        <w:ind w:left="720" w:right="720"/>
        <w:jc w:val="both"/>
        <w:rPr>
          <w:rFonts w:asciiTheme="minorHAnsi" w:hAnsiTheme="minorHAnsi"/>
          <w:sz w:val="22"/>
          <w:szCs w:val="22"/>
        </w:rPr>
      </w:pPr>
      <w:r>
        <w:rPr>
          <w:rFonts w:asciiTheme="minorHAnsi" w:hAnsiTheme="minorHAnsi"/>
          <w:sz w:val="22"/>
          <w:szCs w:val="22"/>
        </w:rPr>
        <w:t>“</w:t>
      </w:r>
      <w:r w:rsidR="008B4C63" w:rsidRPr="008B4C63">
        <w:rPr>
          <w:rFonts w:asciiTheme="minorHAnsi" w:hAnsiTheme="minorHAnsi"/>
          <w:sz w:val="22"/>
          <w:szCs w:val="22"/>
        </w:rPr>
        <w:t>...</w:t>
      </w:r>
      <w:r w:rsidR="008B4C63" w:rsidRPr="000F567F">
        <w:rPr>
          <w:rFonts w:asciiTheme="minorHAnsi" w:hAnsiTheme="minorHAnsi"/>
          <w:i/>
          <w:sz w:val="22"/>
          <w:szCs w:val="22"/>
        </w:rPr>
        <w:t>They are sent over to bind and rivet upon us those chains which the ministry have been so long forging. And what have we to oppose to them? Shall we try argument? Sir, we have been trying that for the last ten years. Have we anything new to offer upon the subject? Nothing</w:t>
      </w:r>
      <w:r>
        <w:rPr>
          <w:rFonts w:asciiTheme="minorHAnsi" w:hAnsiTheme="minorHAnsi"/>
          <w:sz w:val="22"/>
          <w:szCs w:val="22"/>
        </w:rPr>
        <w:t>”</w:t>
      </w:r>
      <w:r w:rsidR="008B4C63" w:rsidRPr="008B4C63">
        <w:rPr>
          <w:rFonts w:asciiTheme="minorHAnsi" w:hAnsiTheme="minorHAnsi"/>
          <w:sz w:val="22"/>
          <w:szCs w:val="22"/>
        </w:rPr>
        <w:t>.</w:t>
      </w:r>
    </w:p>
    <w:p w:rsidR="008B4C63" w:rsidRPr="008B4C63" w:rsidRDefault="000F567F" w:rsidP="000F567F">
      <w:pPr>
        <w:pStyle w:val="NormalWeb"/>
        <w:ind w:left="720" w:right="720"/>
        <w:jc w:val="both"/>
        <w:rPr>
          <w:rFonts w:asciiTheme="minorHAnsi" w:hAnsiTheme="minorHAnsi"/>
          <w:sz w:val="22"/>
          <w:szCs w:val="22"/>
        </w:rPr>
      </w:pPr>
      <w:r>
        <w:rPr>
          <w:rFonts w:asciiTheme="minorHAnsi" w:hAnsiTheme="minorHAnsi"/>
          <w:sz w:val="22"/>
          <w:szCs w:val="22"/>
        </w:rPr>
        <w:t>“</w:t>
      </w:r>
      <w:r w:rsidR="008B4C63" w:rsidRPr="008B4C63">
        <w:rPr>
          <w:rFonts w:asciiTheme="minorHAnsi" w:hAnsiTheme="minorHAnsi"/>
          <w:sz w:val="22"/>
          <w:szCs w:val="22"/>
        </w:rPr>
        <w:t>...</w:t>
      </w:r>
      <w:r w:rsidR="008B4C63" w:rsidRPr="000F567F">
        <w:rPr>
          <w:rFonts w:asciiTheme="minorHAnsi" w:hAnsiTheme="minorHAnsi"/>
          <w:i/>
          <w:sz w:val="22"/>
          <w:szCs w:val="22"/>
        </w:rPr>
        <w:t>Sir, we have done everything that could be done, to avert the storm which is now coming on. We have petitioned; we have remonstrated; we have supplicated; we have prostrated ourselves, and have implored its interposition to arrest the tyrannical hands of the ministry. Our petitions have been slighted; our remonstrance's have produced additional violence and insult; our supplications have been disregarded; and we have been spurned, with contempt, from the foot of the throne. In vain, after these things, may we indulge the fond hope of peace and reconciliation. There is no longer any room for hope</w:t>
      </w:r>
      <w:r>
        <w:rPr>
          <w:rFonts w:asciiTheme="minorHAnsi" w:hAnsiTheme="minorHAnsi"/>
          <w:i/>
          <w:sz w:val="22"/>
          <w:szCs w:val="22"/>
        </w:rPr>
        <w:t>”</w:t>
      </w:r>
      <w:r w:rsidR="008B4C63" w:rsidRPr="008B4C63">
        <w:rPr>
          <w:rFonts w:asciiTheme="minorHAnsi" w:hAnsiTheme="minorHAnsi"/>
          <w:sz w:val="22"/>
          <w:szCs w:val="22"/>
        </w:rPr>
        <w:t>.</w:t>
      </w:r>
    </w:p>
    <w:p w:rsidR="008B4C63" w:rsidRPr="008B4C63" w:rsidRDefault="000F567F" w:rsidP="000F567F">
      <w:pPr>
        <w:pStyle w:val="NormalWeb"/>
        <w:ind w:left="720" w:right="720"/>
        <w:jc w:val="both"/>
        <w:rPr>
          <w:rFonts w:asciiTheme="minorHAnsi" w:hAnsiTheme="minorHAnsi"/>
          <w:sz w:val="22"/>
          <w:szCs w:val="22"/>
        </w:rPr>
      </w:pPr>
      <w:r>
        <w:rPr>
          <w:rFonts w:asciiTheme="minorHAnsi" w:hAnsiTheme="minorHAnsi"/>
          <w:sz w:val="22"/>
          <w:szCs w:val="22"/>
        </w:rPr>
        <w:t>“</w:t>
      </w:r>
      <w:r w:rsidR="008B4C63" w:rsidRPr="000F567F">
        <w:rPr>
          <w:rFonts w:asciiTheme="minorHAnsi" w:hAnsiTheme="minorHAnsi"/>
          <w:i/>
          <w:sz w:val="22"/>
          <w:szCs w:val="22"/>
        </w:rPr>
        <w:t xml:space="preserve">If we wish to be free if we mean to preserve privileges, if we mean not to abandon the noble struggle in which we have been so long engaged, and which we have pledged </w:t>
      </w:r>
      <w:r w:rsidR="008B4C63" w:rsidRPr="000F567F">
        <w:rPr>
          <w:rFonts w:asciiTheme="minorHAnsi" w:hAnsiTheme="minorHAnsi"/>
          <w:i/>
          <w:sz w:val="22"/>
          <w:szCs w:val="22"/>
        </w:rPr>
        <w:lastRenderedPageBreak/>
        <w:t>ourselves never to abandon until the glorious object of our contest shall be obtained, we must fight! I repeat it, sir, we must fight! An appeal to arms and to the God of Hosts is all that is left us</w:t>
      </w:r>
      <w:r>
        <w:rPr>
          <w:rFonts w:asciiTheme="minorHAnsi" w:hAnsiTheme="minorHAnsi"/>
          <w:sz w:val="22"/>
          <w:szCs w:val="22"/>
        </w:rPr>
        <w:t>”</w:t>
      </w:r>
      <w:r w:rsidR="008B4C63" w:rsidRPr="008B4C63">
        <w:rPr>
          <w:rFonts w:asciiTheme="minorHAnsi" w:hAnsiTheme="minorHAnsi"/>
          <w:sz w:val="22"/>
          <w:szCs w:val="22"/>
        </w:rPr>
        <w:t>!</w:t>
      </w:r>
    </w:p>
    <w:p w:rsidR="008B4C63" w:rsidRPr="008B4C63" w:rsidRDefault="008B4C63" w:rsidP="000F567F">
      <w:pPr>
        <w:pStyle w:val="NormalWeb"/>
        <w:ind w:left="720" w:right="720"/>
        <w:jc w:val="both"/>
        <w:rPr>
          <w:rFonts w:asciiTheme="minorHAnsi" w:hAnsiTheme="minorHAnsi"/>
          <w:sz w:val="22"/>
          <w:szCs w:val="22"/>
        </w:rPr>
      </w:pPr>
      <w:r w:rsidRPr="008B4C63">
        <w:rPr>
          <w:rFonts w:asciiTheme="minorHAnsi" w:hAnsiTheme="minorHAnsi"/>
          <w:sz w:val="22"/>
          <w:szCs w:val="22"/>
        </w:rPr>
        <w:t>"</w:t>
      </w:r>
      <w:r w:rsidRPr="008B4C63">
        <w:rPr>
          <w:rStyle w:val="Emphasis"/>
          <w:rFonts w:asciiTheme="minorHAnsi" w:hAnsiTheme="minorHAnsi"/>
          <w:sz w:val="22"/>
          <w:szCs w:val="22"/>
        </w:rPr>
        <w:t>They tell us, sir, that we are weak; unable to cope with so formidable an adversary. But when shall we be stronger? Will it be the next week, or the next year? Will it be when we are totally disarmed, and when a guard shall be stationed in every house? Shall we gather strength by irresolution and inaction? Shall we acquire the means of effectual resistance, by lying supinely on our backs, and hugging the delusive phantom of hope, until our enemies shall have bound us hand and foot? ... Sir, we are not weak if we make a proper use of those means which the God of nature hath placed in our power. Three [hundred]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it is now too late to retire from the contest. There is no retreat but in submission and slavery! Our chains are forged! Their clanking may be heard! The war is inevitable²and let it come! I repeat it, sir, let it come. "Gentlemen may cry, Peace, Peace 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r w:rsidRPr="008B4C63">
        <w:rPr>
          <w:rFonts w:asciiTheme="minorHAnsi" w:hAnsiTheme="minorHAnsi"/>
          <w:sz w:val="22"/>
          <w:szCs w:val="22"/>
        </w:rPr>
        <w:t xml:space="preserve">"! </w:t>
      </w:r>
      <w:r w:rsidRPr="008B4C63">
        <w:rPr>
          <w:rStyle w:val="Strong"/>
          <w:rFonts w:asciiTheme="minorHAnsi" w:hAnsiTheme="minorHAnsi"/>
          <w:sz w:val="22"/>
          <w:szCs w:val="22"/>
        </w:rPr>
        <w:t>-- Patrick Henry</w:t>
      </w:r>
    </w:p>
    <w:p w:rsidR="008B4C63" w:rsidRDefault="0089706C" w:rsidP="0089706C">
      <w:pPr>
        <w:ind w:firstLine="720"/>
        <w:jc w:val="both"/>
      </w:pPr>
      <w:r>
        <w:t xml:space="preserve">Thank you for listening and considering our words. </w:t>
      </w:r>
      <w:r w:rsidR="000F567F">
        <w:t xml:space="preserve">If you missed any of our </w:t>
      </w:r>
      <w:r>
        <w:t>open letters to Oath-</w:t>
      </w:r>
      <w:r w:rsidR="00D3357E">
        <w:t>T</w:t>
      </w:r>
      <w:r>
        <w:t xml:space="preserve">akers you can find them here –  </w:t>
      </w:r>
      <w:hyperlink r:id="rId8" w:history="1">
        <w:r w:rsidRPr="00BF26AA">
          <w:rPr>
            <w:rStyle w:val="Hyperlink"/>
          </w:rPr>
          <w:t>http://www.nationallibertyalliance.org/breaking-news</w:t>
        </w:r>
      </w:hyperlink>
      <w:r>
        <w:t xml:space="preserve">. </w:t>
      </w:r>
      <w:r w:rsidR="00CB46C4">
        <w:t>P</w:t>
      </w:r>
      <w:r>
        <w:t>lease read the attached papers that We the People will be filing Monday, March 24, 2014</w:t>
      </w:r>
      <w:r w:rsidR="00CB46C4">
        <w:t xml:space="preserve"> which will certainly draw the line in the sand</w:t>
      </w:r>
      <w:r w:rsidR="00571027">
        <w:t>,</w:t>
      </w:r>
      <w:r>
        <w:t xml:space="preserve"> </w:t>
      </w:r>
      <w:r w:rsidR="00CB46C4">
        <w:t>declar</w:t>
      </w:r>
      <w:r w:rsidR="007365B7">
        <w:t>ing</w:t>
      </w:r>
      <w:r w:rsidR="00CB46C4">
        <w:t xml:space="preserve"> war against tyranny,</w:t>
      </w:r>
      <w:r>
        <w:t xml:space="preserve"> may God have mercy upon our souls.</w:t>
      </w:r>
    </w:p>
    <w:p w:rsidR="0089706C" w:rsidRPr="007812A7" w:rsidRDefault="0089706C" w:rsidP="0089706C">
      <w:pPr>
        <w:jc w:val="right"/>
        <w:rPr>
          <w:rFonts w:ascii="Monotype Corsiva" w:hAnsi="Monotype Corsiva"/>
          <w:sz w:val="24"/>
          <w:szCs w:val="24"/>
        </w:rPr>
      </w:pPr>
      <w:r>
        <w:rPr>
          <w:rFonts w:ascii="Monotype Corsiva" w:hAnsi="Monotype Corsiva"/>
          <w:noProof/>
          <w:sz w:val="24"/>
          <w:szCs w:val="24"/>
        </w:rPr>
        <w:drawing>
          <wp:anchor distT="0" distB="0" distL="114300" distR="114300" simplePos="0" relativeHeight="251666432" behindDoc="1" locked="0" layoutInCell="1" allowOverlap="1">
            <wp:simplePos x="0" y="0"/>
            <wp:positionH relativeFrom="column">
              <wp:posOffset>293370</wp:posOffset>
            </wp:positionH>
            <wp:positionV relativeFrom="paragraph">
              <wp:posOffset>201295</wp:posOffset>
            </wp:positionV>
            <wp:extent cx="1358265" cy="1375410"/>
            <wp:effectExtent l="19050" t="0" r="0" b="0"/>
            <wp:wrapTight wrapText="bothSides">
              <wp:wrapPolygon edited="0">
                <wp:start x="-303" y="0"/>
                <wp:lineTo x="-303" y="21241"/>
                <wp:lineTo x="21509" y="21241"/>
                <wp:lineTo x="21509" y="0"/>
                <wp:lineTo x="-303" y="0"/>
              </wp:wrapPolygon>
            </wp:wrapTight>
            <wp:docPr id="7" name="Picture 1" descr="E:\Copy of all fles\Active\Grand Jury\Unified Cour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y of all fles\Active\Grand Jury\Unified Court Seal.jpg"/>
                    <pic:cNvPicPr>
                      <a:picLocks noChangeAspect="1" noChangeArrowheads="1"/>
                    </pic:cNvPicPr>
                  </pic:nvPicPr>
                  <pic:blipFill>
                    <a:blip r:embed="rId9" cstate="print"/>
                    <a:srcRect/>
                    <a:stretch>
                      <a:fillRect/>
                    </a:stretch>
                  </pic:blipFill>
                  <pic:spPr bwMode="auto">
                    <a:xfrm>
                      <a:off x="0" y="0"/>
                      <a:ext cx="1358265" cy="1375410"/>
                    </a:xfrm>
                    <a:prstGeom prst="rect">
                      <a:avLst/>
                    </a:prstGeom>
                    <a:noFill/>
                    <a:ln w="9525">
                      <a:noFill/>
                      <a:miter lim="800000"/>
                      <a:headEnd/>
                      <a:tailEnd/>
                    </a:ln>
                  </pic:spPr>
                </pic:pic>
              </a:graphicData>
            </a:graphic>
          </wp:anchor>
        </w:drawing>
      </w:r>
      <w:r w:rsidRPr="00DC4DCE">
        <w:rPr>
          <w:rFonts w:ascii="Monotype Corsiva" w:hAnsi="Monotype Corsiva"/>
          <w:sz w:val="24"/>
          <w:szCs w:val="24"/>
        </w:rPr>
        <w:t>signed by order and on behalf of the 62 Unified Common Law Grand Jury’s of New York</w:t>
      </w:r>
    </w:p>
    <w:p w:rsidR="0089706C" w:rsidRPr="001B1379" w:rsidRDefault="0089706C" w:rsidP="0089706C">
      <w:pPr>
        <w:jc w:val="both"/>
        <w:rPr>
          <w:sz w:val="24"/>
          <w:szCs w:val="24"/>
        </w:rPr>
      </w:pPr>
      <w:r>
        <w:rPr>
          <w:noProof/>
          <w:sz w:val="24"/>
          <w:szCs w:val="24"/>
        </w:rPr>
        <w:drawing>
          <wp:anchor distT="0" distB="0" distL="114300" distR="114300" simplePos="0" relativeHeight="251667456" behindDoc="1" locked="0" layoutInCell="1" allowOverlap="1">
            <wp:simplePos x="0" y="0"/>
            <wp:positionH relativeFrom="column">
              <wp:posOffset>3214370</wp:posOffset>
            </wp:positionH>
            <wp:positionV relativeFrom="paragraph">
              <wp:posOffset>117475</wp:posOffset>
            </wp:positionV>
            <wp:extent cx="1620520" cy="699135"/>
            <wp:effectExtent l="19050" t="0" r="0" b="0"/>
            <wp:wrapNone/>
            <wp:docPr id="8" name="Picture 2" descr="E:\Copy of all fles\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y of all fles\signature 1.jpg"/>
                    <pic:cNvPicPr>
                      <a:picLocks noChangeAspect="1" noChangeArrowheads="1"/>
                    </pic:cNvPicPr>
                  </pic:nvPicPr>
                  <pic:blipFill>
                    <a:blip r:embed="rId10" cstate="print"/>
                    <a:srcRect/>
                    <a:stretch>
                      <a:fillRect/>
                    </a:stretch>
                  </pic:blipFill>
                  <pic:spPr bwMode="auto">
                    <a:xfrm>
                      <a:off x="0" y="0"/>
                      <a:ext cx="1620520" cy="699135"/>
                    </a:xfrm>
                    <a:prstGeom prst="rect">
                      <a:avLst/>
                    </a:prstGeom>
                    <a:noFill/>
                    <a:ln w="9525">
                      <a:noFill/>
                      <a:miter lim="800000"/>
                      <a:headEnd/>
                      <a:tailEnd/>
                    </a:ln>
                  </pic:spPr>
                </pic:pic>
              </a:graphicData>
            </a:graphic>
          </wp:anchor>
        </w:drawing>
      </w:r>
    </w:p>
    <w:p w:rsidR="0089706C" w:rsidRPr="001B1379" w:rsidRDefault="0089706C" w:rsidP="0089706C">
      <w:pPr>
        <w:jc w:val="both"/>
        <w:rPr>
          <w:sz w:val="24"/>
          <w:szCs w:val="24"/>
        </w:rPr>
      </w:pPr>
    </w:p>
    <w:p w:rsidR="0089706C" w:rsidRPr="001B1379" w:rsidRDefault="0089706C" w:rsidP="0089706C">
      <w:pPr>
        <w:spacing w:after="0"/>
        <w:jc w:val="both"/>
        <w:rPr>
          <w:sz w:val="24"/>
          <w:szCs w:val="24"/>
        </w:rPr>
      </w:pPr>
    </w:p>
    <w:p w:rsidR="0089706C" w:rsidRDefault="0089706C" w:rsidP="0089706C">
      <w:pPr>
        <w:spacing w:after="0"/>
        <w:jc w:val="both"/>
        <w:rPr>
          <w:sz w:val="24"/>
          <w:szCs w:val="24"/>
        </w:rPr>
      </w:pPr>
      <w:r w:rsidRPr="001B1379">
        <w:rPr>
          <w:sz w:val="24"/>
          <w:szCs w:val="24"/>
        </w:rPr>
        <w:tab/>
      </w:r>
      <w:r w:rsidRPr="001B1379">
        <w:rPr>
          <w:sz w:val="24"/>
          <w:szCs w:val="24"/>
        </w:rPr>
        <w:tab/>
      </w:r>
      <w:r w:rsidRPr="001B1379">
        <w:rPr>
          <w:sz w:val="24"/>
          <w:szCs w:val="24"/>
        </w:rPr>
        <w:tab/>
        <w:t>Common Law Grand Jury Administrator</w:t>
      </w:r>
    </w:p>
    <w:p w:rsidR="0089706C" w:rsidRPr="001B1379" w:rsidRDefault="0089706C" w:rsidP="0089706C">
      <w:pPr>
        <w:spacing w:after="0"/>
        <w:jc w:val="both"/>
        <w:rPr>
          <w:sz w:val="24"/>
          <w:szCs w:val="24"/>
        </w:rPr>
      </w:pPr>
    </w:p>
    <w:p w:rsidR="0089706C" w:rsidRPr="008B4C63" w:rsidRDefault="0089706C" w:rsidP="0089706C">
      <w:pPr>
        <w:pStyle w:val="NormalWeb"/>
        <w:jc w:val="center"/>
        <w:rPr>
          <w:rFonts w:asciiTheme="minorHAnsi" w:hAnsiTheme="minorHAnsi"/>
          <w:sz w:val="22"/>
          <w:szCs w:val="22"/>
        </w:rPr>
      </w:pPr>
      <w:r w:rsidRPr="008B4C63">
        <w:rPr>
          <w:rFonts w:asciiTheme="minorHAnsi" w:hAnsiTheme="minorHAnsi"/>
          <w:sz w:val="22"/>
          <w:szCs w:val="22"/>
        </w:rPr>
        <w:t>"</w:t>
      </w:r>
      <w:r w:rsidRPr="008B4C63">
        <w:rPr>
          <w:rStyle w:val="Emphasis"/>
          <w:rFonts w:asciiTheme="minorHAnsi" w:hAnsiTheme="minorHAnsi"/>
          <w:sz w:val="22"/>
          <w:szCs w:val="22"/>
        </w:rPr>
        <w:t>All that is necessary for the triumph of evil is that good men do nothing</w:t>
      </w:r>
      <w:r w:rsidRPr="008B4C63">
        <w:rPr>
          <w:rFonts w:asciiTheme="minorHAnsi" w:hAnsiTheme="minorHAnsi"/>
          <w:sz w:val="22"/>
          <w:szCs w:val="22"/>
        </w:rPr>
        <w:t xml:space="preserve">." -- </w:t>
      </w:r>
      <w:r w:rsidRPr="000B334A">
        <w:rPr>
          <w:rFonts w:asciiTheme="minorHAnsi" w:hAnsiTheme="minorHAnsi"/>
          <w:b/>
          <w:sz w:val="22"/>
          <w:szCs w:val="22"/>
        </w:rPr>
        <w:t>Edmund Burke</w:t>
      </w:r>
    </w:p>
    <w:p w:rsidR="0089706C" w:rsidRDefault="0089706C" w:rsidP="0089706C">
      <w:pPr>
        <w:jc w:val="both"/>
        <w:rPr>
          <w:rFonts w:ascii="Times New Roman" w:hAnsi="Times New Roman"/>
          <w:sz w:val="16"/>
          <w:szCs w:val="16"/>
        </w:rPr>
      </w:pPr>
    </w:p>
    <w:p w:rsidR="0089706C" w:rsidRDefault="0089706C" w:rsidP="0089706C">
      <w:pPr>
        <w:jc w:val="both"/>
        <w:rPr>
          <w:rFonts w:ascii="Times New Roman" w:hAnsi="Times New Roman"/>
          <w:sz w:val="16"/>
          <w:szCs w:val="16"/>
        </w:rPr>
      </w:pPr>
    </w:p>
    <w:p w:rsidR="0089706C" w:rsidRPr="0089706C" w:rsidRDefault="0089706C" w:rsidP="0089706C">
      <w:pPr>
        <w:jc w:val="both"/>
      </w:pPr>
      <w:r w:rsidRPr="0089706C">
        <w:rPr>
          <w:b/>
          <w:u w:val="single"/>
        </w:rPr>
        <w:t>ATTACHMENT</w:t>
      </w:r>
      <w:r w:rsidRPr="0089706C">
        <w:rPr>
          <w:b/>
        </w:rPr>
        <w:t>:</w:t>
      </w:r>
      <w:r w:rsidRPr="0089706C">
        <w:tab/>
      </w:r>
      <w:r>
        <w:t xml:space="preserve">Quo Warranto (14 pages), to be filed in the New York Supreme Court 3-24-14 </w:t>
      </w:r>
    </w:p>
    <w:sectPr w:rsidR="0089706C" w:rsidRPr="0089706C" w:rsidSect="002511C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9ED" w:rsidRDefault="000729ED" w:rsidP="0089706C">
      <w:pPr>
        <w:spacing w:after="0" w:line="240" w:lineRule="auto"/>
      </w:pPr>
      <w:r>
        <w:separator/>
      </w:r>
    </w:p>
  </w:endnote>
  <w:endnote w:type="continuationSeparator" w:id="0">
    <w:p w:rsidR="000729ED" w:rsidRDefault="000729ED" w:rsidP="00897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3450656"/>
      <w:docPartObj>
        <w:docPartGallery w:val="Page Numbers (Bottom of Page)"/>
        <w:docPartUnique/>
      </w:docPartObj>
    </w:sdtPr>
    <w:sdtContent>
      <w:sdt>
        <w:sdtPr>
          <w:rPr>
            <w:sz w:val="20"/>
            <w:szCs w:val="20"/>
          </w:rPr>
          <w:id w:val="565050477"/>
          <w:docPartObj>
            <w:docPartGallery w:val="Page Numbers (Top of Page)"/>
            <w:docPartUnique/>
          </w:docPartObj>
        </w:sdtPr>
        <w:sdtContent>
          <w:p w:rsidR="0089706C" w:rsidRPr="0089706C" w:rsidRDefault="0089706C">
            <w:pPr>
              <w:pStyle w:val="Footer"/>
              <w:jc w:val="center"/>
              <w:rPr>
                <w:sz w:val="20"/>
                <w:szCs w:val="20"/>
              </w:rPr>
            </w:pPr>
            <w:r w:rsidRPr="0089706C">
              <w:rPr>
                <w:b/>
                <w:smallCaps/>
                <w:sz w:val="20"/>
                <w:szCs w:val="20"/>
              </w:rPr>
              <w:t>Memorandum to all New York Sheriffs</w:t>
            </w:r>
            <w:r w:rsidRPr="0089706C">
              <w:rPr>
                <w:b/>
                <w:smallCaps/>
                <w:sz w:val="20"/>
                <w:szCs w:val="20"/>
              </w:rPr>
              <w:tab/>
            </w:r>
            <w:r w:rsidRPr="0089706C">
              <w:rPr>
                <w:sz w:val="20"/>
                <w:szCs w:val="20"/>
              </w:rPr>
              <w:t xml:space="preserve"> </w:t>
            </w:r>
            <w:r w:rsidRPr="0089706C">
              <w:rPr>
                <w:sz w:val="20"/>
                <w:szCs w:val="20"/>
              </w:rPr>
              <w:tab/>
              <w:t xml:space="preserve">Page </w:t>
            </w:r>
            <w:r w:rsidR="003C50E1" w:rsidRPr="0089706C">
              <w:rPr>
                <w:b/>
                <w:sz w:val="20"/>
                <w:szCs w:val="20"/>
              </w:rPr>
              <w:fldChar w:fldCharType="begin"/>
            </w:r>
            <w:r w:rsidRPr="0089706C">
              <w:rPr>
                <w:b/>
                <w:sz w:val="20"/>
                <w:szCs w:val="20"/>
              </w:rPr>
              <w:instrText xml:space="preserve"> PAGE </w:instrText>
            </w:r>
            <w:r w:rsidR="003C50E1" w:rsidRPr="0089706C">
              <w:rPr>
                <w:b/>
                <w:sz w:val="20"/>
                <w:szCs w:val="20"/>
              </w:rPr>
              <w:fldChar w:fldCharType="separate"/>
            </w:r>
            <w:r w:rsidR="00C828D5">
              <w:rPr>
                <w:b/>
                <w:noProof/>
                <w:sz w:val="20"/>
                <w:szCs w:val="20"/>
              </w:rPr>
              <w:t>3</w:t>
            </w:r>
            <w:r w:rsidR="003C50E1" w:rsidRPr="0089706C">
              <w:rPr>
                <w:b/>
                <w:sz w:val="20"/>
                <w:szCs w:val="20"/>
              </w:rPr>
              <w:fldChar w:fldCharType="end"/>
            </w:r>
            <w:r w:rsidRPr="0089706C">
              <w:rPr>
                <w:sz w:val="20"/>
                <w:szCs w:val="20"/>
              </w:rPr>
              <w:t xml:space="preserve"> of </w:t>
            </w:r>
            <w:r w:rsidR="003C50E1" w:rsidRPr="0089706C">
              <w:rPr>
                <w:b/>
                <w:sz w:val="20"/>
                <w:szCs w:val="20"/>
              </w:rPr>
              <w:fldChar w:fldCharType="begin"/>
            </w:r>
            <w:r w:rsidRPr="0089706C">
              <w:rPr>
                <w:b/>
                <w:sz w:val="20"/>
                <w:szCs w:val="20"/>
              </w:rPr>
              <w:instrText xml:space="preserve"> NUMPAGES  </w:instrText>
            </w:r>
            <w:r w:rsidR="003C50E1" w:rsidRPr="0089706C">
              <w:rPr>
                <w:b/>
                <w:sz w:val="20"/>
                <w:szCs w:val="20"/>
              </w:rPr>
              <w:fldChar w:fldCharType="separate"/>
            </w:r>
            <w:r w:rsidR="00C828D5">
              <w:rPr>
                <w:b/>
                <w:noProof/>
                <w:sz w:val="20"/>
                <w:szCs w:val="20"/>
              </w:rPr>
              <w:t>3</w:t>
            </w:r>
            <w:r w:rsidR="003C50E1" w:rsidRPr="0089706C">
              <w:rPr>
                <w:b/>
                <w:sz w:val="20"/>
                <w:szCs w:val="20"/>
              </w:rPr>
              <w:fldChar w:fldCharType="end"/>
            </w:r>
          </w:p>
        </w:sdtContent>
      </w:sdt>
    </w:sdtContent>
  </w:sdt>
  <w:p w:rsidR="0089706C" w:rsidRDefault="00897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9ED" w:rsidRDefault="000729ED" w:rsidP="0089706C">
      <w:pPr>
        <w:spacing w:after="0" w:line="240" w:lineRule="auto"/>
      </w:pPr>
      <w:r>
        <w:separator/>
      </w:r>
    </w:p>
  </w:footnote>
  <w:footnote w:type="continuationSeparator" w:id="0">
    <w:p w:rsidR="000729ED" w:rsidRDefault="000729ED" w:rsidP="008970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29773C"/>
    <w:rsid w:val="000729ED"/>
    <w:rsid w:val="00091206"/>
    <w:rsid w:val="000B334A"/>
    <w:rsid w:val="000F567F"/>
    <w:rsid w:val="00103F03"/>
    <w:rsid w:val="00145A8A"/>
    <w:rsid w:val="001E267B"/>
    <w:rsid w:val="0020252E"/>
    <w:rsid w:val="002511C0"/>
    <w:rsid w:val="0029773C"/>
    <w:rsid w:val="00314BF8"/>
    <w:rsid w:val="00335ADA"/>
    <w:rsid w:val="003C50E1"/>
    <w:rsid w:val="003D3438"/>
    <w:rsid w:val="00453B2B"/>
    <w:rsid w:val="004B5504"/>
    <w:rsid w:val="004D048B"/>
    <w:rsid w:val="00571027"/>
    <w:rsid w:val="00602C86"/>
    <w:rsid w:val="0062021B"/>
    <w:rsid w:val="007365B7"/>
    <w:rsid w:val="00755F76"/>
    <w:rsid w:val="007D4D73"/>
    <w:rsid w:val="007E1867"/>
    <w:rsid w:val="0089706C"/>
    <w:rsid w:val="008B4C63"/>
    <w:rsid w:val="008F02AE"/>
    <w:rsid w:val="00A14A3A"/>
    <w:rsid w:val="00A47868"/>
    <w:rsid w:val="00A64863"/>
    <w:rsid w:val="00A94BF6"/>
    <w:rsid w:val="00B24434"/>
    <w:rsid w:val="00B930BE"/>
    <w:rsid w:val="00BE0A01"/>
    <w:rsid w:val="00C26B66"/>
    <w:rsid w:val="00C67429"/>
    <w:rsid w:val="00C828D5"/>
    <w:rsid w:val="00C93B27"/>
    <w:rsid w:val="00C958C4"/>
    <w:rsid w:val="00CB46C4"/>
    <w:rsid w:val="00D3357E"/>
    <w:rsid w:val="00D77D29"/>
    <w:rsid w:val="00DB722B"/>
    <w:rsid w:val="00DD4EB2"/>
    <w:rsid w:val="00E503C4"/>
    <w:rsid w:val="00E73587"/>
    <w:rsid w:val="00E75915"/>
    <w:rsid w:val="00E962B5"/>
    <w:rsid w:val="00F007C1"/>
    <w:rsid w:val="00F12DAE"/>
    <w:rsid w:val="00F82D9C"/>
    <w:rsid w:val="00FC1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F82D9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F82D9C"/>
    <w:rPr>
      <w:sz w:val="16"/>
      <w:szCs w:val="20"/>
    </w:rPr>
  </w:style>
  <w:style w:type="character" w:styleId="Emphasis">
    <w:name w:val="Emphasis"/>
    <w:basedOn w:val="DefaultParagraphFont"/>
    <w:uiPriority w:val="20"/>
    <w:qFormat/>
    <w:rsid w:val="004D048B"/>
    <w:rPr>
      <w:i/>
      <w:iCs/>
    </w:rPr>
  </w:style>
  <w:style w:type="character" w:styleId="Strong">
    <w:name w:val="Strong"/>
    <w:basedOn w:val="DefaultParagraphFont"/>
    <w:uiPriority w:val="22"/>
    <w:qFormat/>
    <w:rsid w:val="004D048B"/>
    <w:rPr>
      <w:b/>
      <w:bCs/>
    </w:rPr>
  </w:style>
  <w:style w:type="character" w:styleId="Hyperlink">
    <w:name w:val="Hyperlink"/>
    <w:basedOn w:val="DefaultParagraphFont"/>
    <w:uiPriority w:val="99"/>
    <w:unhideWhenUsed/>
    <w:rsid w:val="00B930BE"/>
    <w:rPr>
      <w:color w:val="0000FF"/>
      <w:u w:val="single"/>
    </w:rPr>
  </w:style>
  <w:style w:type="character" w:customStyle="1" w:styleId="st">
    <w:name w:val="st"/>
    <w:basedOn w:val="DefaultParagraphFont"/>
    <w:rsid w:val="008F02AE"/>
  </w:style>
  <w:style w:type="paragraph" w:styleId="NormalWeb">
    <w:name w:val="Normal (Web)"/>
    <w:basedOn w:val="Normal"/>
    <w:uiPriority w:val="99"/>
    <w:semiHidden/>
    <w:unhideWhenUsed/>
    <w:rsid w:val="008B4C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970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06C"/>
  </w:style>
  <w:style w:type="paragraph" w:styleId="Footer">
    <w:name w:val="footer"/>
    <w:basedOn w:val="Normal"/>
    <w:link w:val="FooterChar"/>
    <w:uiPriority w:val="99"/>
    <w:unhideWhenUsed/>
    <w:rsid w:val="00897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06C"/>
  </w:style>
</w:styles>
</file>

<file path=word/webSettings.xml><?xml version="1.0" encoding="utf-8"?>
<w:webSettings xmlns:r="http://schemas.openxmlformats.org/officeDocument/2006/relationships" xmlns:w="http://schemas.openxmlformats.org/wordprocessingml/2006/main">
  <w:divs>
    <w:div w:id="15373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libertyalliance.org/breaking-new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tionallibertyallianc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23</cp:revision>
  <cp:lastPrinted>2014-03-21T23:50:00Z</cp:lastPrinted>
  <dcterms:created xsi:type="dcterms:W3CDTF">2014-03-21T00:54:00Z</dcterms:created>
  <dcterms:modified xsi:type="dcterms:W3CDTF">2014-03-21T23:50:00Z</dcterms:modified>
</cp:coreProperties>
</file>